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4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  <w:t xml:space="preserve">María Fernanda Riquelme Arredondo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Antecedentes personales.</w:t>
      </w:r>
    </w:p>
    <w:tbl>
      <w:tblPr/>
      <w:tblGrid>
        <w:gridCol w:w="2612"/>
        <w:gridCol w:w="3756"/>
      </w:tblGrid>
      <w:tr>
        <w:trPr>
          <w:trHeight w:val="1" w:hRule="atLeast"/>
          <w:jc w:val="left"/>
        </w:trPr>
        <w:tc>
          <w:tcPr>
            <w:tcW w:w="26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R.U.T.</w:t>
            </w:r>
          </w:p>
        </w:tc>
        <w:tc>
          <w:tcPr>
            <w:tcW w:w="375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17.740.466-7</w:t>
            </w:r>
          </w:p>
        </w:tc>
      </w:tr>
      <w:tr>
        <w:trPr>
          <w:trHeight w:val="1" w:hRule="atLeast"/>
          <w:jc w:val="left"/>
        </w:trPr>
        <w:tc>
          <w:tcPr>
            <w:tcW w:w="26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Nacionalidad </w:t>
            </w:r>
          </w:p>
        </w:tc>
        <w:tc>
          <w:tcPr>
            <w:tcW w:w="375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Chilena</w:t>
            </w:r>
          </w:p>
        </w:tc>
      </w:tr>
      <w:tr>
        <w:trPr>
          <w:trHeight w:val="1" w:hRule="atLeast"/>
          <w:jc w:val="left"/>
        </w:trPr>
        <w:tc>
          <w:tcPr>
            <w:tcW w:w="26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Fecha de nacimiento</w:t>
            </w:r>
          </w:p>
        </w:tc>
        <w:tc>
          <w:tcPr>
            <w:tcW w:w="375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 de diciembre de 1990 (edad 24 años)</w:t>
            </w:r>
          </w:p>
        </w:tc>
      </w:tr>
      <w:tr>
        <w:trPr>
          <w:trHeight w:val="1" w:hRule="atLeast"/>
          <w:jc w:val="left"/>
        </w:trPr>
        <w:tc>
          <w:tcPr>
            <w:tcW w:w="26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Sexo</w:t>
            </w:r>
          </w:p>
        </w:tc>
        <w:tc>
          <w:tcPr>
            <w:tcW w:w="375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Femenino</w:t>
            </w:r>
          </w:p>
        </w:tc>
      </w:tr>
      <w:tr>
        <w:trPr>
          <w:trHeight w:val="1" w:hRule="atLeast"/>
          <w:jc w:val="left"/>
        </w:trPr>
        <w:tc>
          <w:tcPr>
            <w:tcW w:w="26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Estado civil </w:t>
            </w:r>
          </w:p>
        </w:tc>
        <w:tc>
          <w:tcPr>
            <w:tcW w:w="375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Soltera</w:t>
            </w:r>
          </w:p>
        </w:tc>
      </w:tr>
      <w:tr>
        <w:trPr>
          <w:trHeight w:val="1" w:hRule="atLeast"/>
          <w:jc w:val="left"/>
        </w:trPr>
        <w:tc>
          <w:tcPr>
            <w:tcW w:w="26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Dirección</w:t>
            </w:r>
          </w:p>
        </w:tc>
        <w:tc>
          <w:tcPr>
            <w:tcW w:w="375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Calle Los Quillayes #745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La Florida </w:t>
            </w:r>
          </w:p>
        </w:tc>
      </w:tr>
      <w:tr>
        <w:trPr>
          <w:trHeight w:val="1" w:hRule="atLeast"/>
          <w:jc w:val="left"/>
        </w:trPr>
        <w:tc>
          <w:tcPr>
            <w:tcW w:w="26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Teléfonos de contacto </w:t>
            </w:r>
          </w:p>
        </w:tc>
        <w:tc>
          <w:tcPr>
            <w:tcW w:w="375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99353915 | 84104911</w:t>
            </w:r>
          </w:p>
        </w:tc>
      </w:tr>
      <w:tr>
        <w:trPr>
          <w:trHeight w:val="1" w:hRule="atLeast"/>
          <w:jc w:val="left"/>
        </w:trPr>
        <w:tc>
          <w:tcPr>
            <w:tcW w:w="26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E-mail</w:t>
            </w:r>
          </w:p>
        </w:tc>
        <w:tc>
          <w:tcPr>
            <w:tcW w:w="375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object w:dxaOrig="202" w:dyaOrig="121">
                <v:rect xmlns:o="urn:schemas-microsoft-com:office:office" xmlns:v="urn:schemas-microsoft-com:vml" id="rectole0000000000" style="width:10.100000pt;height:6.05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Perpetua" w:hAnsi="Perpetua" w:cs="Perpetua" w:eastAsia="Perpetua"/>
                <w:color w:val="auto"/>
                <w:spacing w:val="0"/>
                <w:position w:val="0"/>
                <w:sz w:val="28"/>
                <w:shd w:fill="auto" w:val="clear"/>
              </w:rPr>
              <w:t xml:space="preserve">maria.f.riquelme@gmail.com</w:t>
            </w:r>
          </w:p>
        </w:tc>
      </w:tr>
      <w:tr>
        <w:trPr>
          <w:trHeight w:val="1" w:hRule="atLeast"/>
          <w:jc w:val="left"/>
        </w:trPr>
        <w:tc>
          <w:tcPr>
            <w:tcW w:w="26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5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Perfil Profesional.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Profesional con experiencia laboral en distintos ámbitos dentro de la Gestión y Capacitación en Prevención de Riesgos. Posee nivel  organizacional elevado, es estructurada y maneja bien los cálculos y la redacción. De rápido aprendizaje y facilidad para la aplicación. El poder de liderazgo, compañerismo y dar buenas ideas es su fuerte. Lista y dispuesta siempre para cumplir con lo solicitado. 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Otras aptitudes: Buena dicción, eficaz y eficiente; Manejo de Inglés medio. (Leer, hablar, escribir)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Antecedentes académicos.</w:t>
      </w:r>
    </w:p>
    <w:tbl>
      <w:tblPr/>
      <w:tblGrid>
        <w:gridCol w:w="1747"/>
        <w:gridCol w:w="6787"/>
      </w:tblGrid>
      <w:tr>
        <w:trPr>
          <w:trHeight w:val="1" w:hRule="atLeast"/>
          <w:jc w:val="left"/>
        </w:trPr>
        <w:tc>
          <w:tcPr>
            <w:tcW w:w="17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7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7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7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7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Estudios superiores</w:t>
            </w:r>
          </w:p>
        </w:tc>
        <w:tc>
          <w:tcPr>
            <w:tcW w:w="67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INGENIERÍA  EN  PREVENCIÓN DE RIESGOS, CALIDAD  Y  MEDIO AMBIENTE</w:t>
              <w:br/>
              <w:t xml:space="preserve">INACAP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  <w:br/>
              <w:t xml:space="preserve">Último año estudiado: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2014.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t xml:space="preserve">Años de Estudio: 4 años y medio.</w:t>
              <w:br/>
              <w:t xml:space="preserve">Situación: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Titulada y con Registro SNS N° OH-P-1774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</w:t>
      </w:r>
    </w:p>
    <w:tbl>
      <w:tblPr/>
      <w:tblGrid>
        <w:gridCol w:w="8534"/>
      </w:tblGrid>
      <w:tr>
        <w:trPr>
          <w:trHeight w:val="1" w:hRule="atLeast"/>
          <w:jc w:val="left"/>
        </w:trPr>
        <w:tc>
          <w:tcPr>
            <w:tcW w:w="853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53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1701" w:hanging="170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                Colegio Santiago La Florida, Región Metropolitana de Santiago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, Año de egreso: 2008</w:t>
            </w:r>
          </w:p>
          <w:p>
            <w:pPr>
              <w:spacing w:before="0" w:after="0" w:line="240"/>
              <w:ind w:right="0" w:left="1701" w:hanging="170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1701" w:hanging="170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1701" w:hanging="170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1701" w:hanging="1701"/>
              <w:jc w:val="left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Experiencia Laboral.</w:t>
      </w:r>
    </w:p>
    <w:tbl>
      <w:tblPr/>
      <w:tblGrid>
        <w:gridCol w:w="2062"/>
        <w:gridCol w:w="6472"/>
      </w:tblGrid>
      <w:tr>
        <w:trPr>
          <w:trHeight w:val="1400" w:hRule="auto"/>
          <w:jc w:val="left"/>
        </w:trPr>
        <w:tc>
          <w:tcPr>
            <w:tcW w:w="206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Junio de 2012 a Agosto de 2012 (Vacaciones de Invierno)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CENCOSUD S.A.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Cargo: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Atención al Cliente.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Lugar: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Mall Alto las Condes.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Se buscaba dar una mejora de las condiciones de seguridad de las instalaciones en el Supermercado y tiendas, dando instrucciones de funcionamiento de los torniquetes de estacionamiento, señalética pertinente al tránsito e instrucciones de utilización de un mecanismo nuevo que se estaba implementando. Se manejaba una base de datos concernientes a los clientes de Cencosud. </w:t>
            </w:r>
          </w:p>
        </w:tc>
      </w:tr>
      <w:tr>
        <w:trPr>
          <w:trHeight w:val="1" w:hRule="atLeast"/>
          <w:jc w:val="left"/>
        </w:trPr>
        <w:tc>
          <w:tcPr>
            <w:tcW w:w="206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Octubre de 2013 a Abril de 2014.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EMERGENCY Otec.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Cargo: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Relatora de cursos.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Lugar: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En terreno.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Control y capacitación en distintas empresas asociadas a ACHS (Asociación Chilena de Seguridad). Dar capacitaciones de 4, 6 y 8 horas sobre distintos aspectos de prevención como: Uso y manejo de extintores, Ley 16.744, D.S 40 de los comité paritarios, D.S 594 de las condiciones de Higiene y Seguridad de los ambientes de trabajo. Además de llevar a cabo roles administrativos como ingreso de datos reales al sistema de capacitación de ACHS y estar en constante comunicación con la empresa a visitar antes de la capacitación para coordinar todo lo que fuera pertinente a la visita.</w:t>
            </w:r>
          </w:p>
        </w:tc>
      </w:tr>
      <w:tr>
        <w:trPr>
          <w:trHeight w:val="1" w:hRule="atLeast"/>
          <w:jc w:val="left"/>
        </w:trPr>
        <w:tc>
          <w:tcPr>
            <w:tcW w:w="206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64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Febrero de 2014 hasta Diciembre de 2014.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PRECORP Otec.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Cargo: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Asesora en Prevención de Riesgos, Relatora de cursos, Consultora en Prevención de Riesgos.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Lugar: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En terreno y en oficina.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Control y capacitación en distintas empresas asociadas a ACHS (Asociación Chilena de Seguridad) y Mutual de Seguridad. Dar capacitaciones de 4, 6 y 8 horas sobre distintos aspectos de prevención como: Uso y manejo de extintores, Ley 16.744, D.S 40 de los comité paritarios, D.S 594 de las condiciones de Higiene y Seguridad de los ambientes de trabajo.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Prestación de Servicios de asesoramiento a distintas empresas en el rubro de las telecomunicaciones.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SUMPALL Ingeniería SpA.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Responsabilidades: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Asesoramiento de una vez por semana en ámbitos de Seguridad laboral y Salud Ocupacional. Realización de charlas de seguridad, revisión de Elementos de Protección Personal, Realización de Reglamento Interno de Orden, Higiene y Seguridad de la empresa, reuniones de coordinación con gerencia y administración concernientes a la empresa.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CISCO Systems Chile S.A.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Responsabilidades: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Asesoramiento y consultoría de una vez por mes, recorriendo las instalaciones para posteriormente informar de manera escrita los riesgos a los cuales están expuestos, las medidas preventivas y, en el caso de que haya ocurrido un accidente/incidente, las medidas correctivas.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ERICSSON S.A.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Responsabilidades: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Asesoramiento y consultoría de una vez por mes, recorriendo las instalaciones para posteriormente informar de manera escrita los riesgos a los cuales están expuestos, las medidas preventivas y, en el caso de que haya ocurrido un accidente/incidente, las medidas correctivas.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Además se dan charlas informativas sobre temas relacionados a Prevención a personal del departamento de Recursos Humanos.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Red de Televisión CHILEVISIÓN S.A.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Responsabilidades: 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Asesoramiento de tres veces por semana, horario oficina, en el canal de manera permanente. Realización de visitas a terreno para realización de Procedimientos de Trabajo Seguro e Instructivos de Trabajo. Realización de planificaciones para capacitaciones y charlas mediante confección de cartas Gantt. Reorganización de documentación impresa; investigación de accidentes, entre otras funciones.</w:t>
              <w:br/>
              <w:t xml:space="preserve">Apoyo al Coordinador de Prevención de riesgos del canal.</w:t>
            </w:r>
          </w:p>
        </w:tc>
      </w:tr>
      <w:tr>
        <w:trPr>
          <w:trHeight w:val="1" w:hRule="atLeast"/>
          <w:jc w:val="left"/>
        </w:trPr>
        <w:tc>
          <w:tcPr>
            <w:tcW w:w="206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Conocimientos computacionales </w:t>
            </w:r>
          </w:p>
        </w:tc>
        <w:tc>
          <w:tcPr>
            <w:tcW w:w="64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Nivel Usuario.</w:t>
            </w:r>
          </w:p>
        </w:tc>
      </w:tr>
      <w:tr>
        <w:trPr>
          <w:trHeight w:val="1" w:hRule="atLeast"/>
          <w:jc w:val="left"/>
        </w:trPr>
        <w:tc>
          <w:tcPr>
            <w:tcW w:w="206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Otros conocimientos: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64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Seminario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“ Gestión de Riesgos de Incendios es Edificios Públicos y Privados”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Asistencia al Seminario organizado por la Ilustre Municipalidad de Santiago en el Palacio Consistorial. Se trataron temas como: Gestión de Riesgos de Incendios, Reglamentación de instalaciones eléctricas,  Planes de Emergencia, Control de Incendios para administradores de Riesgos y Continuidad del negocio.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28 de Agosto de 2014.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Nivel de Inglés: Medio.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Expectativas laborales</w:t>
      </w:r>
    </w:p>
    <w:tbl>
      <w:tblPr/>
      <w:tblGrid>
        <w:gridCol w:w="4078"/>
        <w:gridCol w:w="2577"/>
      </w:tblGrid>
      <w:tr>
        <w:trPr>
          <w:trHeight w:val="1" w:hRule="atLeast"/>
          <w:jc w:val="left"/>
        </w:trPr>
        <w:tc>
          <w:tcPr>
            <w:tcW w:w="40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Dispuesto a trabajar fuera del país     :</w:t>
            </w:r>
          </w:p>
        </w:tc>
        <w:tc>
          <w:tcPr>
            <w:tcW w:w="25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Sí</w:t>
            </w:r>
          </w:p>
        </w:tc>
      </w:tr>
      <w:tr>
        <w:trPr>
          <w:trHeight w:val="1" w:hRule="atLeast"/>
          <w:jc w:val="left"/>
        </w:trPr>
        <w:tc>
          <w:tcPr>
            <w:tcW w:w="40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Disponibilidad                                         :</w:t>
            </w:r>
          </w:p>
        </w:tc>
        <w:tc>
          <w:tcPr>
            <w:tcW w:w="25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Jornada full-time.</w:t>
            </w:r>
          </w:p>
        </w:tc>
      </w:tr>
      <w:tr>
        <w:trPr>
          <w:trHeight w:val="1" w:hRule="atLeast"/>
          <w:jc w:val="left"/>
        </w:trPr>
        <w:tc>
          <w:tcPr>
            <w:tcW w:w="40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Áreas en las que desea trabajar           :</w:t>
            </w:r>
          </w:p>
        </w:tc>
        <w:tc>
          <w:tcPr>
            <w:tcW w:w="25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Prevención.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Capacitación.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Gestión.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0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Región donde prefiere trabajar            : </w:t>
            </w:r>
          </w:p>
        </w:tc>
        <w:tc>
          <w:tcPr>
            <w:tcW w:w="25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Metropolitana de Santiago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Movilización  propia                              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Referencias                                            : Susana Fuentez Riquelme.</w:t>
        <w:br/>
        <w:t xml:space="preserve">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Ingeniera en Prevención de Riesgos.</w:t>
        <w:br/>
        <w:t xml:space="preserve">                                                                  Gerente General de PRECORP.</w:t>
        <w:br/>
        <w:t xml:space="preserve">                                                                  Teléfono: +569 9742 3300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